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Proyección presupuestal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Programa Fortalecimiento de las Artes -  Danza / 2026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Categoría : Circulación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1740"/>
        <w:gridCol w:w="1095"/>
        <w:gridCol w:w="1455"/>
        <w:gridCol w:w="2175"/>
        <w:tblGridChange w:id="0">
          <w:tblGrid>
            <w:gridCol w:w="2565"/>
            <w:gridCol w:w="1740"/>
            <w:gridCol w:w="1095"/>
            <w:gridCol w:w="1455"/>
            <w:gridCol w:w="21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Rubro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Costo unitario nominal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Cantidad de personas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Cantidad de partidas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Total en pesos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Dirección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$6770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Intérpretes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$6770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Diseño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$6770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 prestaciones/partidas artísticas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 producción (máximo 10%)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 presupuesto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CIRCULACIÓN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Máximo por proyecto de hasta 9 integrantes:  $121.858 </w:t>
        <w:br w:type="textWrapping"/>
        <w:t xml:space="preserve">Máximo por proyecto de entre 10 y 25 integrantes: $169.247</w:t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561273" cy="726687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6484" l="16871" r="16267" t="36703"/>
                  <a:stretch>
                    <a:fillRect/>
                  </a:stretch>
                </pic:blipFill>
                <pic:spPr>
                  <a:xfrm>
                    <a:off x="0" y="0"/>
                    <a:ext cx="2561273" cy="72668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